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634" w:rsidRPr="006129F2" w:rsidRDefault="00E00634" w:rsidP="00E00634">
      <w:pPr>
        <w:rPr>
          <w:rFonts w:ascii="Calibri" w:eastAsia="Calibri" w:hAnsi="Calibri" w:cs="Calibri"/>
          <w:b/>
          <w:sz w:val="24"/>
          <w:szCs w:val="24"/>
        </w:rPr>
      </w:pPr>
      <w:bookmarkStart w:id="0" w:name="_GoBack"/>
      <w:bookmarkEnd w:id="0"/>
      <w:r w:rsidRPr="006129F2">
        <w:rPr>
          <w:rFonts w:ascii="Calibri" w:eastAsia="Calibri" w:hAnsi="Calibri" w:cs="Calibri"/>
          <w:b/>
          <w:sz w:val="24"/>
          <w:szCs w:val="24"/>
        </w:rPr>
        <w:t>ΦΥΛΛΟ ΣΥΜΜΟΡΦΩΣΗΣ</w:t>
      </w:r>
    </w:p>
    <w:p w:rsidR="00E00634" w:rsidRDefault="00E00634" w:rsidP="00E00634">
      <w:pPr>
        <w:keepNext/>
        <w:tabs>
          <w:tab w:val="left" w:pos="4022"/>
        </w:tabs>
        <w:spacing w:line="276" w:lineRule="auto"/>
        <w:outlineLvl w:val="5"/>
        <w:rPr>
          <w:rFonts w:ascii="Calibri" w:hAnsi="Calibri" w:cs="Calibri"/>
          <w:sz w:val="22"/>
          <w:szCs w:val="22"/>
        </w:rPr>
      </w:pPr>
    </w:p>
    <w:p w:rsidR="00E00634" w:rsidRPr="006D1B7C" w:rsidRDefault="00E00634" w:rsidP="00BB0027">
      <w:pPr>
        <w:keepNext/>
        <w:tabs>
          <w:tab w:val="left" w:pos="4022"/>
        </w:tabs>
        <w:spacing w:line="276" w:lineRule="auto"/>
        <w:jc w:val="both"/>
        <w:outlineLvl w:val="5"/>
        <w:rPr>
          <w:rFonts w:ascii="Calibri" w:hAnsi="Calibri" w:cs="Calibri"/>
          <w:sz w:val="22"/>
          <w:szCs w:val="22"/>
        </w:rPr>
      </w:pPr>
      <w:r w:rsidRPr="006D1B7C">
        <w:rPr>
          <w:rFonts w:ascii="Calibri" w:hAnsi="Calibri" w:cs="Calibri"/>
          <w:sz w:val="22"/>
          <w:szCs w:val="22"/>
        </w:rPr>
        <w:t>Να κατατεθεί, επί ποινή αποκλεισμού, αναλυτικό φύλλο συμμόρφωσης προς τις τεχνικές προδιαγραφές με αντίστοιχες παραπομπές στα επίσημα φυλλάδια του κατασκευαστικού οίκου (</w:t>
      </w:r>
      <w:r w:rsidRPr="006D1B7C">
        <w:rPr>
          <w:rFonts w:ascii="Calibri" w:hAnsi="Calibri" w:cs="Calibri"/>
          <w:sz w:val="22"/>
          <w:szCs w:val="22"/>
          <w:lang w:val="en-GB"/>
        </w:rPr>
        <w:t>prospectus</w:t>
      </w:r>
      <w:r w:rsidRPr="006D1B7C">
        <w:rPr>
          <w:rFonts w:ascii="Calibri" w:hAnsi="Calibri" w:cs="Calibri"/>
          <w:sz w:val="22"/>
          <w:szCs w:val="22"/>
        </w:rPr>
        <w:t xml:space="preserve">, </w:t>
      </w:r>
      <w:r w:rsidRPr="006D1B7C">
        <w:rPr>
          <w:rFonts w:ascii="Calibri" w:hAnsi="Calibri" w:cs="Calibri"/>
          <w:sz w:val="22"/>
          <w:szCs w:val="22"/>
          <w:lang w:val="en-GB"/>
        </w:rPr>
        <w:t>product</w:t>
      </w:r>
      <w:r w:rsidRPr="006D1B7C">
        <w:rPr>
          <w:rFonts w:ascii="Calibri" w:hAnsi="Calibri" w:cs="Calibri"/>
          <w:sz w:val="22"/>
          <w:szCs w:val="22"/>
        </w:rPr>
        <w:t xml:space="preserve"> </w:t>
      </w:r>
      <w:r w:rsidRPr="006D1B7C">
        <w:rPr>
          <w:rFonts w:ascii="Calibri" w:hAnsi="Calibri" w:cs="Calibri"/>
          <w:sz w:val="22"/>
          <w:szCs w:val="22"/>
          <w:lang w:val="en-GB"/>
        </w:rPr>
        <w:t>data</w:t>
      </w:r>
      <w:r w:rsidRPr="006D1B7C">
        <w:rPr>
          <w:rFonts w:ascii="Calibri" w:hAnsi="Calibri" w:cs="Calibri"/>
          <w:sz w:val="22"/>
          <w:szCs w:val="22"/>
        </w:rPr>
        <w:t xml:space="preserve">, </w:t>
      </w:r>
      <w:r w:rsidRPr="006D1B7C">
        <w:rPr>
          <w:rFonts w:ascii="Calibri" w:hAnsi="Calibri" w:cs="Calibri"/>
          <w:sz w:val="22"/>
          <w:szCs w:val="22"/>
          <w:lang w:val="en-GB"/>
        </w:rPr>
        <w:t>manual</w:t>
      </w:r>
      <w:r w:rsidRPr="006D1B7C">
        <w:rPr>
          <w:rFonts w:ascii="Calibri" w:hAnsi="Calibri" w:cs="Calibri"/>
          <w:sz w:val="22"/>
          <w:szCs w:val="22"/>
        </w:rPr>
        <w:t xml:space="preserve"> κλπ), έντυπα και λοιπά έγγραφα της τεχνικής προσφοράς του οικονομικού φορέα. </w:t>
      </w:r>
      <w:r>
        <w:rPr>
          <w:rFonts w:ascii="Calibri" w:hAnsi="Calibri" w:cs="Calibri"/>
          <w:sz w:val="22"/>
          <w:szCs w:val="22"/>
        </w:rPr>
        <w:t xml:space="preserve">Τα </w:t>
      </w:r>
      <w:r w:rsidRPr="006129F2">
        <w:rPr>
          <w:rFonts w:ascii="Calibri" w:hAnsi="Calibri" w:cs="Calibri"/>
          <w:sz w:val="22"/>
          <w:szCs w:val="22"/>
        </w:rPr>
        <w:t>ενημερωτικά και τεχνικά φυλλάδια και άλλα έντυπα -εταιρικά ή μη</w:t>
      </w:r>
      <w:r>
        <w:rPr>
          <w:rFonts w:ascii="Calibri" w:hAnsi="Calibri" w:cs="Calibri"/>
          <w:sz w:val="22"/>
          <w:szCs w:val="22"/>
        </w:rPr>
        <w:t xml:space="preserve"> </w:t>
      </w:r>
      <w:r w:rsidRPr="006129F2">
        <w:rPr>
          <w:rFonts w:ascii="Calibri" w:hAnsi="Calibri" w:cs="Calibri"/>
          <w:sz w:val="22"/>
          <w:szCs w:val="22"/>
        </w:rPr>
        <w:t>με ειδικό τεχνικό περιεχόμενο μπορούν να υποβάλλονται σε άλλη γλώσσα, χωρίς να συνοδεύονται από μετάφραση στην ελληνική.</w:t>
      </w:r>
      <w:r w:rsidRPr="006D1B7C">
        <w:rPr>
          <w:rFonts w:ascii="Calibri" w:hAnsi="Calibri" w:cs="Calibri"/>
          <w:sz w:val="22"/>
          <w:szCs w:val="22"/>
        </w:rPr>
        <w:t xml:space="preserve"> </w:t>
      </w:r>
      <w:bookmarkStart w:id="1" w:name="_Toc514740868"/>
      <w:r w:rsidRPr="006D1B7C">
        <w:rPr>
          <w:rFonts w:ascii="Calibri" w:hAnsi="Calibri" w:cs="Calibri"/>
          <w:sz w:val="22"/>
          <w:szCs w:val="22"/>
        </w:rPr>
        <w:t xml:space="preserve">Απαραίτητη προϋπόθεση για να είναι αποδεκτή μια προσφορά θα είναι να αναφέρεται στο σύνολο των απαιτήσεων των τεχνικών προδιαγραφών </w:t>
      </w:r>
      <w:bookmarkEnd w:id="1"/>
      <w:r w:rsidRPr="006D1B7C">
        <w:rPr>
          <w:rFonts w:ascii="Calibri" w:hAnsi="Calibri" w:cs="Calibri"/>
          <w:sz w:val="22"/>
          <w:szCs w:val="22"/>
        </w:rPr>
        <w:t>.</w:t>
      </w:r>
    </w:p>
    <w:p w:rsidR="00E00634" w:rsidRDefault="00E00634" w:rsidP="00E00634">
      <w:pPr>
        <w:rPr>
          <w:rFonts w:ascii="Calibri" w:hAnsi="Calibri"/>
          <w:b/>
        </w:rPr>
      </w:pPr>
    </w:p>
    <w:p w:rsidR="00E00634" w:rsidRPr="006129F2" w:rsidRDefault="00E00634" w:rsidP="00E00634">
      <w:pPr>
        <w:rPr>
          <w:rFonts w:ascii="Calibri" w:hAnsi="Calibri" w:cs="Calibri"/>
          <w:b/>
          <w:sz w:val="24"/>
          <w:szCs w:val="24"/>
        </w:rPr>
      </w:pPr>
      <w:r>
        <w:rPr>
          <w:rFonts w:ascii="Calibri" w:hAnsi="Calibri" w:cs="Calibri"/>
          <w:b/>
          <w:sz w:val="24"/>
          <w:szCs w:val="24"/>
        </w:rPr>
        <w:t xml:space="preserve">ΕΝΤΥΠΟ </w:t>
      </w:r>
      <w:r w:rsidRPr="006129F2">
        <w:rPr>
          <w:rFonts w:ascii="Calibri" w:hAnsi="Calibri" w:cs="Calibri"/>
          <w:b/>
          <w:sz w:val="24"/>
          <w:szCs w:val="24"/>
        </w:rPr>
        <w:t>ΦΥΛΛΟΥ ΣΥΜΜΟΡΦΩΣΗΣ</w:t>
      </w:r>
    </w:p>
    <w:p w:rsidR="00E00634" w:rsidRPr="0044230A" w:rsidRDefault="00E00634" w:rsidP="00E00634">
      <w:pPr>
        <w:rPr>
          <w:rFonts w:ascii="Calibri" w:hAnsi="Calibri" w:cs="Calibri"/>
          <w:b/>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5067"/>
        <w:gridCol w:w="1343"/>
        <w:gridCol w:w="1634"/>
        <w:gridCol w:w="1701"/>
      </w:tblGrid>
      <w:tr w:rsidR="00E00634" w:rsidRPr="0044230A" w:rsidTr="00E00634">
        <w:trPr>
          <w:trHeight w:val="1676"/>
        </w:trPr>
        <w:tc>
          <w:tcPr>
            <w:tcW w:w="532" w:type="dxa"/>
            <w:shd w:val="clear" w:color="auto" w:fill="D9D9D9"/>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b/>
                <w:bCs/>
                <w:sz w:val="24"/>
                <w:szCs w:val="22"/>
              </w:rPr>
            </w:pPr>
          </w:p>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b/>
                <w:bCs/>
                <w:sz w:val="24"/>
                <w:szCs w:val="22"/>
              </w:rPr>
            </w:pPr>
          </w:p>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b/>
                <w:bCs/>
                <w:sz w:val="24"/>
                <w:szCs w:val="22"/>
              </w:rPr>
            </w:pPr>
          </w:p>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b/>
                <w:bCs/>
                <w:sz w:val="24"/>
                <w:szCs w:val="22"/>
              </w:rPr>
            </w:pPr>
            <w:r w:rsidRPr="006D1B7C">
              <w:rPr>
                <w:rFonts w:ascii="Calibri" w:hAnsi="Calibri" w:cs="Calibri"/>
                <w:b/>
                <w:bCs/>
                <w:sz w:val="24"/>
                <w:szCs w:val="22"/>
              </w:rPr>
              <w:t>α/α</w:t>
            </w:r>
          </w:p>
        </w:tc>
        <w:tc>
          <w:tcPr>
            <w:tcW w:w="5138" w:type="dxa"/>
            <w:shd w:val="clear" w:color="auto" w:fill="D9D9D9"/>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b/>
                <w:bCs/>
                <w:sz w:val="24"/>
                <w:szCs w:val="22"/>
              </w:rPr>
            </w:pPr>
            <w:r w:rsidRPr="006D1B7C">
              <w:rPr>
                <w:rFonts w:ascii="Calibri" w:hAnsi="Calibri" w:cs="Calibri"/>
                <w:b/>
                <w:bCs/>
                <w:sz w:val="24"/>
                <w:szCs w:val="22"/>
              </w:rPr>
              <w:t>ΧΑΡΑΚΤΗΡΙΣΤΙΚΑ - ΤΕΧΝΙΚΕΣ ΠΡΟΔΙΑΓΡΑΦΕΣ</w:t>
            </w:r>
          </w:p>
        </w:tc>
        <w:tc>
          <w:tcPr>
            <w:tcW w:w="1343" w:type="dxa"/>
            <w:shd w:val="clear" w:color="auto" w:fill="D9D9D9"/>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b/>
                <w:bCs/>
                <w:sz w:val="24"/>
                <w:szCs w:val="22"/>
              </w:rPr>
            </w:pPr>
            <w:r w:rsidRPr="006D1B7C">
              <w:rPr>
                <w:rFonts w:ascii="Calibri" w:hAnsi="Calibri" w:cs="Calibri"/>
                <w:b/>
                <w:bCs/>
                <w:sz w:val="24"/>
                <w:szCs w:val="22"/>
              </w:rPr>
              <w:t>ΑΠΑΙΤΗΣΗ</w:t>
            </w:r>
          </w:p>
        </w:tc>
        <w:tc>
          <w:tcPr>
            <w:tcW w:w="1634" w:type="dxa"/>
            <w:shd w:val="clear" w:color="auto" w:fill="D9D9D9"/>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b/>
                <w:bCs/>
                <w:sz w:val="24"/>
                <w:szCs w:val="22"/>
              </w:rPr>
            </w:pPr>
            <w:r w:rsidRPr="006D1B7C">
              <w:rPr>
                <w:rFonts w:ascii="Calibri" w:hAnsi="Calibri" w:cs="Calibri"/>
                <w:b/>
                <w:bCs/>
                <w:sz w:val="24"/>
                <w:szCs w:val="22"/>
              </w:rPr>
              <w:t>ΑΠΑΝΤΗΣΗ</w:t>
            </w:r>
          </w:p>
        </w:tc>
        <w:tc>
          <w:tcPr>
            <w:tcW w:w="1701" w:type="dxa"/>
            <w:shd w:val="clear" w:color="auto" w:fill="D9D9D9"/>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b/>
                <w:bCs/>
                <w:sz w:val="24"/>
                <w:szCs w:val="22"/>
              </w:rPr>
            </w:pPr>
            <w:r w:rsidRPr="006D1B7C">
              <w:rPr>
                <w:rFonts w:ascii="Calibri" w:hAnsi="Calibri" w:cs="Calibri"/>
                <w:b/>
                <w:bCs/>
                <w:sz w:val="24"/>
                <w:szCs w:val="22"/>
              </w:rPr>
              <w:t>ΠΑΡΑΠΟΜΠΗ</w:t>
            </w:r>
          </w:p>
        </w:tc>
      </w:tr>
      <w:tr w:rsidR="00E00634" w:rsidRPr="0044230A" w:rsidTr="00E00634">
        <w:trPr>
          <w:trHeight w:val="657"/>
        </w:trPr>
        <w:tc>
          <w:tcPr>
            <w:tcW w:w="532"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6D1B7C">
              <w:rPr>
                <w:rFonts w:ascii="Calibri" w:hAnsi="Calibri" w:cs="Calibri"/>
                <w:sz w:val="22"/>
                <w:szCs w:val="22"/>
              </w:rPr>
              <w:t>1</w:t>
            </w:r>
          </w:p>
        </w:tc>
        <w:tc>
          <w:tcPr>
            <w:tcW w:w="5138" w:type="dxa"/>
            <w:vAlign w:val="center"/>
          </w:tcPr>
          <w:p w:rsidR="00E00634" w:rsidRPr="006D1B7C" w:rsidRDefault="00E00634" w:rsidP="00C85260">
            <w:pPr>
              <w:spacing w:line="276" w:lineRule="auto"/>
              <w:jc w:val="both"/>
              <w:rPr>
                <w:rFonts w:ascii="Calibri" w:hAnsi="Calibri" w:cs="Calibri"/>
                <w:sz w:val="22"/>
                <w:szCs w:val="22"/>
              </w:rPr>
            </w:pPr>
            <w:r w:rsidRPr="006D1B7C">
              <w:rPr>
                <w:rFonts w:ascii="Calibri" w:hAnsi="Calibri" w:cs="Calibri"/>
                <w:sz w:val="22"/>
                <w:szCs w:val="22"/>
              </w:rPr>
              <w:t xml:space="preserve">Να είναι κατάλληλο για Νοσοκομειακή χρήση και να παρέχει τη δυνατότητα συνεχούς παρακολούθησης τόσο των </w:t>
            </w:r>
            <w:proofErr w:type="spellStart"/>
            <w:r w:rsidRPr="006D1B7C">
              <w:rPr>
                <w:rFonts w:ascii="Calibri" w:hAnsi="Calibri" w:cs="Calibri"/>
                <w:sz w:val="22"/>
                <w:szCs w:val="22"/>
              </w:rPr>
              <w:t>αιμοδυναμικών</w:t>
            </w:r>
            <w:proofErr w:type="spellEnd"/>
            <w:r w:rsidRPr="006D1B7C">
              <w:rPr>
                <w:rFonts w:ascii="Calibri" w:hAnsi="Calibri" w:cs="Calibri"/>
                <w:sz w:val="22"/>
                <w:szCs w:val="22"/>
              </w:rPr>
              <w:t xml:space="preserve"> και καρδιολογικών παραμέτρων νεογνών και παιδιών.</w:t>
            </w:r>
          </w:p>
        </w:tc>
        <w:tc>
          <w:tcPr>
            <w:tcW w:w="1343" w:type="dxa"/>
            <w:noWrap/>
            <w:vAlign w:val="center"/>
          </w:tcPr>
          <w:p w:rsidR="00E00634" w:rsidRPr="006D1B7C" w:rsidRDefault="00E00634" w:rsidP="00C85260">
            <w:pPr>
              <w:jc w:val="center"/>
              <w:rPr>
                <w:rFonts w:ascii="Calibri" w:hAnsi="Calibri" w:cs="Calibri"/>
                <w:sz w:val="22"/>
                <w:szCs w:val="22"/>
              </w:rPr>
            </w:pPr>
            <w:r w:rsidRPr="006D1B7C">
              <w:rPr>
                <w:rFonts w:ascii="Calibri" w:hAnsi="Calibri" w:cs="Calibri"/>
                <w:sz w:val="22"/>
                <w:szCs w:val="22"/>
              </w:rPr>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657"/>
        </w:trPr>
        <w:tc>
          <w:tcPr>
            <w:tcW w:w="532"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6D1B7C">
              <w:rPr>
                <w:rFonts w:ascii="Calibri" w:hAnsi="Calibri" w:cs="Calibri"/>
                <w:sz w:val="22"/>
                <w:szCs w:val="22"/>
              </w:rPr>
              <w:t>2</w:t>
            </w:r>
          </w:p>
        </w:tc>
        <w:tc>
          <w:tcPr>
            <w:tcW w:w="5138" w:type="dxa"/>
            <w:vAlign w:val="center"/>
          </w:tcPr>
          <w:p w:rsidR="00E00634" w:rsidRPr="006D1B7C" w:rsidRDefault="00E00634" w:rsidP="00C85260">
            <w:pPr>
              <w:spacing w:line="276" w:lineRule="auto"/>
              <w:jc w:val="both"/>
              <w:rPr>
                <w:rFonts w:ascii="Calibri" w:hAnsi="Calibri" w:cs="Calibri"/>
                <w:sz w:val="22"/>
                <w:szCs w:val="22"/>
              </w:rPr>
            </w:pPr>
            <w:r w:rsidRPr="006D1B7C">
              <w:rPr>
                <w:rFonts w:ascii="Calibri" w:hAnsi="Calibri" w:cs="Calibri"/>
                <w:sz w:val="22"/>
                <w:szCs w:val="22"/>
              </w:rPr>
              <w:t>Να λειτουργεί με τάση 12-15 VDC καθώς και με 220 VAC / 50Hz.</w:t>
            </w:r>
          </w:p>
        </w:tc>
        <w:tc>
          <w:tcPr>
            <w:tcW w:w="1343"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6D1B7C">
              <w:rPr>
                <w:rFonts w:ascii="Calibri" w:hAnsi="Calibri" w:cs="Calibri"/>
                <w:sz w:val="22"/>
                <w:szCs w:val="22"/>
              </w:rPr>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657"/>
        </w:trPr>
        <w:tc>
          <w:tcPr>
            <w:tcW w:w="532"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6D1B7C">
              <w:rPr>
                <w:rFonts w:ascii="Calibri" w:hAnsi="Calibri" w:cs="Calibri"/>
                <w:sz w:val="22"/>
                <w:szCs w:val="22"/>
              </w:rPr>
              <w:t>3</w:t>
            </w:r>
          </w:p>
        </w:tc>
        <w:tc>
          <w:tcPr>
            <w:tcW w:w="5138" w:type="dxa"/>
            <w:vAlign w:val="center"/>
          </w:tcPr>
          <w:p w:rsidR="00E00634" w:rsidRPr="006D1B7C" w:rsidRDefault="00E00634" w:rsidP="00C85260">
            <w:pPr>
              <w:spacing w:after="200" w:line="276" w:lineRule="auto"/>
              <w:contextualSpacing/>
              <w:jc w:val="both"/>
              <w:rPr>
                <w:rFonts w:ascii="Calibri" w:hAnsi="Calibri" w:cs="Calibri"/>
                <w:sz w:val="22"/>
                <w:szCs w:val="22"/>
              </w:rPr>
            </w:pPr>
            <w:r w:rsidRPr="006D1B7C">
              <w:rPr>
                <w:rFonts w:ascii="Calibri" w:hAnsi="Calibri" w:cs="Calibri"/>
                <w:sz w:val="22"/>
                <w:szCs w:val="22"/>
              </w:rPr>
              <w:t xml:space="preserve">Να διαθέτει έγχρωμη </w:t>
            </w:r>
            <w:r w:rsidRPr="006D1B7C">
              <w:rPr>
                <w:rFonts w:ascii="Calibri" w:hAnsi="Calibri" w:cs="Calibri"/>
                <w:sz w:val="22"/>
                <w:szCs w:val="22"/>
                <w:lang w:val="en-US"/>
              </w:rPr>
              <w:t>LCD</w:t>
            </w:r>
            <w:r w:rsidRPr="006D1B7C">
              <w:rPr>
                <w:rFonts w:ascii="Calibri" w:hAnsi="Calibri" w:cs="Calibri"/>
                <w:sz w:val="22"/>
                <w:szCs w:val="22"/>
              </w:rPr>
              <w:t xml:space="preserve">, </w:t>
            </w:r>
            <w:r w:rsidRPr="006D1B7C">
              <w:rPr>
                <w:rFonts w:ascii="Calibri" w:hAnsi="Calibri" w:cs="Calibri"/>
                <w:sz w:val="22"/>
                <w:szCs w:val="22"/>
                <w:lang w:val="en-US"/>
              </w:rPr>
              <w:t>TFT</w:t>
            </w:r>
            <w:r w:rsidRPr="006D1B7C">
              <w:rPr>
                <w:rFonts w:ascii="Calibri" w:hAnsi="Calibri" w:cs="Calibri"/>
                <w:sz w:val="22"/>
                <w:szCs w:val="22"/>
              </w:rPr>
              <w:t xml:space="preserve"> οθόνη, τουλάχιστον 10” και να απεικονίζει τουλάχιστον πέντε (5) </w:t>
            </w:r>
            <w:proofErr w:type="spellStart"/>
            <w:r w:rsidRPr="006D1B7C">
              <w:rPr>
                <w:rFonts w:ascii="Calibri" w:hAnsi="Calibri" w:cs="Calibri"/>
                <w:sz w:val="22"/>
                <w:szCs w:val="22"/>
              </w:rPr>
              <w:t>κυματομορφές</w:t>
            </w:r>
            <w:proofErr w:type="spellEnd"/>
            <w:r w:rsidRPr="006D1B7C">
              <w:rPr>
                <w:rFonts w:ascii="Calibri" w:hAnsi="Calibri" w:cs="Calibri"/>
                <w:sz w:val="22"/>
                <w:szCs w:val="22"/>
              </w:rPr>
              <w:t xml:space="preserve"> ταυτόχρονα. Να δύναται να αναβαθμιστεί ώστε να παρακολουθεί οκτώ (8) </w:t>
            </w:r>
            <w:proofErr w:type="spellStart"/>
            <w:r w:rsidRPr="006D1B7C">
              <w:rPr>
                <w:rFonts w:ascii="Calibri" w:hAnsi="Calibri" w:cs="Calibri"/>
                <w:sz w:val="22"/>
                <w:szCs w:val="22"/>
              </w:rPr>
              <w:t>κυματομορφές</w:t>
            </w:r>
            <w:proofErr w:type="spellEnd"/>
            <w:r w:rsidRPr="006D1B7C">
              <w:rPr>
                <w:rFonts w:ascii="Calibri" w:hAnsi="Calibri" w:cs="Calibri"/>
                <w:sz w:val="22"/>
                <w:szCs w:val="22"/>
              </w:rPr>
              <w:t xml:space="preserve"> ταυτόχρονα.</w:t>
            </w:r>
          </w:p>
        </w:tc>
        <w:tc>
          <w:tcPr>
            <w:tcW w:w="1343"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6D1B7C">
              <w:rPr>
                <w:rFonts w:ascii="Calibri" w:hAnsi="Calibri" w:cs="Calibri"/>
                <w:sz w:val="22"/>
                <w:szCs w:val="22"/>
              </w:rPr>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657"/>
        </w:trPr>
        <w:tc>
          <w:tcPr>
            <w:tcW w:w="532"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6D1B7C">
              <w:rPr>
                <w:rFonts w:ascii="Calibri" w:hAnsi="Calibri" w:cs="Calibri"/>
                <w:sz w:val="22"/>
                <w:szCs w:val="22"/>
              </w:rPr>
              <w:t>4</w:t>
            </w:r>
          </w:p>
        </w:tc>
        <w:tc>
          <w:tcPr>
            <w:tcW w:w="5138" w:type="dxa"/>
            <w:vAlign w:val="center"/>
          </w:tcPr>
          <w:p w:rsidR="00E00634" w:rsidRPr="006D1B7C" w:rsidRDefault="00E00634" w:rsidP="00C85260">
            <w:pPr>
              <w:overflowPunct w:val="0"/>
              <w:autoSpaceDE w:val="0"/>
              <w:autoSpaceDN w:val="0"/>
              <w:adjustRightInd w:val="0"/>
              <w:spacing w:line="276" w:lineRule="auto"/>
              <w:jc w:val="both"/>
              <w:textAlignment w:val="baseline"/>
              <w:rPr>
                <w:rFonts w:ascii="Calibri" w:hAnsi="Calibri" w:cs="Calibri"/>
                <w:sz w:val="22"/>
                <w:szCs w:val="22"/>
              </w:rPr>
            </w:pPr>
            <w:r w:rsidRPr="006D1B7C">
              <w:rPr>
                <w:rFonts w:ascii="Calibri" w:hAnsi="Calibri" w:cs="Calibri"/>
                <w:sz w:val="22"/>
                <w:szCs w:val="22"/>
              </w:rPr>
              <w:t>Να προσφερθεί με μονάδα ή μονάδες για την παρακολούθηση ΗΚΓ, κορεσμού αιμοσφαιρίνης (</w:t>
            </w:r>
            <w:proofErr w:type="spellStart"/>
            <w:r w:rsidRPr="006D1B7C">
              <w:rPr>
                <w:rFonts w:ascii="Calibri" w:hAnsi="Calibri" w:cs="Calibri"/>
                <w:sz w:val="22"/>
                <w:szCs w:val="22"/>
              </w:rPr>
              <w:t>SpO2</w:t>
            </w:r>
            <w:proofErr w:type="spellEnd"/>
            <w:r w:rsidRPr="006D1B7C">
              <w:rPr>
                <w:rFonts w:ascii="Calibri" w:hAnsi="Calibri" w:cs="Calibri"/>
                <w:sz w:val="22"/>
                <w:szCs w:val="22"/>
              </w:rPr>
              <w:t>), δύο θερμοκρασιών, αναίμακτης πίεσης και αιματηρών πιέσεων.</w:t>
            </w:r>
          </w:p>
        </w:tc>
        <w:tc>
          <w:tcPr>
            <w:tcW w:w="1343"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1061B7">
              <w:rPr>
                <w:rFonts w:ascii="Calibri" w:hAnsi="Calibri" w:cs="Calibri"/>
                <w:sz w:val="22"/>
                <w:szCs w:val="22"/>
              </w:rPr>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657"/>
        </w:trPr>
        <w:tc>
          <w:tcPr>
            <w:tcW w:w="532" w:type="dxa"/>
            <w:noWrap/>
            <w:vAlign w:val="center"/>
          </w:tcPr>
          <w:p w:rsidR="00E00634" w:rsidRPr="006D1B7C" w:rsidRDefault="00E00634" w:rsidP="00C85260">
            <w:pPr>
              <w:jc w:val="center"/>
              <w:rPr>
                <w:rFonts w:ascii="Calibri" w:hAnsi="Calibri" w:cs="Calibri"/>
                <w:sz w:val="22"/>
                <w:szCs w:val="22"/>
              </w:rPr>
            </w:pPr>
            <w:r w:rsidRPr="006D1B7C">
              <w:rPr>
                <w:rFonts w:ascii="Calibri" w:hAnsi="Calibri" w:cs="Calibri"/>
                <w:sz w:val="22"/>
                <w:szCs w:val="22"/>
              </w:rPr>
              <w:t>5</w:t>
            </w:r>
          </w:p>
        </w:tc>
        <w:tc>
          <w:tcPr>
            <w:tcW w:w="5138" w:type="dxa"/>
            <w:vAlign w:val="center"/>
          </w:tcPr>
          <w:p w:rsidR="00E00634" w:rsidRPr="006D1B7C" w:rsidRDefault="00E00634" w:rsidP="00C85260">
            <w:pPr>
              <w:spacing w:line="276" w:lineRule="auto"/>
              <w:jc w:val="both"/>
              <w:rPr>
                <w:rFonts w:ascii="Calibri" w:hAnsi="Calibri" w:cs="Calibri"/>
                <w:sz w:val="22"/>
                <w:szCs w:val="22"/>
              </w:rPr>
            </w:pPr>
            <w:r w:rsidRPr="006D1B7C">
              <w:rPr>
                <w:rFonts w:ascii="Calibri" w:hAnsi="Calibri" w:cs="Calibri"/>
                <w:sz w:val="22"/>
                <w:szCs w:val="22"/>
              </w:rPr>
              <w:t xml:space="preserve">Να έχει δυνατότητα λήψης μελλοντικά και άλλων φαινομένων με προσθήκη ενισχυτών όπως, </w:t>
            </w:r>
            <w:proofErr w:type="spellStart"/>
            <w:r w:rsidRPr="006D1B7C">
              <w:rPr>
                <w:rFonts w:ascii="Calibri" w:hAnsi="Calibri" w:cs="Calibri"/>
                <w:sz w:val="22"/>
                <w:szCs w:val="22"/>
              </w:rPr>
              <w:t>καπνογραφίας</w:t>
            </w:r>
            <w:proofErr w:type="spellEnd"/>
            <w:r w:rsidRPr="006D1B7C">
              <w:rPr>
                <w:rFonts w:ascii="Calibri" w:hAnsi="Calibri" w:cs="Calibri"/>
                <w:sz w:val="22"/>
                <w:szCs w:val="22"/>
              </w:rPr>
              <w:t xml:space="preserve"> (CO2).</w:t>
            </w:r>
          </w:p>
        </w:tc>
        <w:tc>
          <w:tcPr>
            <w:tcW w:w="1343"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1061B7">
              <w:rPr>
                <w:rFonts w:ascii="Calibri" w:hAnsi="Calibri" w:cs="Calibri"/>
                <w:sz w:val="22"/>
                <w:szCs w:val="22"/>
              </w:rPr>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657"/>
        </w:trPr>
        <w:tc>
          <w:tcPr>
            <w:tcW w:w="532"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6D1B7C">
              <w:rPr>
                <w:rFonts w:ascii="Calibri" w:hAnsi="Calibri" w:cs="Calibri"/>
                <w:sz w:val="22"/>
                <w:szCs w:val="22"/>
              </w:rPr>
              <w:t>6</w:t>
            </w:r>
          </w:p>
        </w:tc>
        <w:tc>
          <w:tcPr>
            <w:tcW w:w="5138" w:type="dxa"/>
            <w:vAlign w:val="center"/>
          </w:tcPr>
          <w:p w:rsidR="00E00634" w:rsidRPr="006D1B7C" w:rsidRDefault="00E00634" w:rsidP="00C85260">
            <w:pPr>
              <w:spacing w:line="276" w:lineRule="auto"/>
              <w:jc w:val="both"/>
              <w:rPr>
                <w:rFonts w:ascii="Calibri" w:hAnsi="Calibri" w:cs="Calibri"/>
                <w:sz w:val="22"/>
                <w:szCs w:val="22"/>
              </w:rPr>
            </w:pPr>
            <w:r w:rsidRPr="006D1B7C">
              <w:rPr>
                <w:rFonts w:ascii="Calibri" w:hAnsi="Calibri" w:cs="Calibri"/>
                <w:sz w:val="22"/>
                <w:szCs w:val="22"/>
              </w:rPr>
              <w:t xml:space="preserve">Το ΗΚΓ να λαμβάνεται με 3-πολικό καλώδιο, τα οποία και να περιλαμβάνονται στη βασική σύνθεση. </w:t>
            </w:r>
          </w:p>
        </w:tc>
        <w:tc>
          <w:tcPr>
            <w:tcW w:w="1343"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1061B7">
              <w:rPr>
                <w:rFonts w:ascii="Calibri" w:hAnsi="Calibri" w:cs="Calibri"/>
                <w:sz w:val="22"/>
                <w:szCs w:val="22"/>
              </w:rPr>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418"/>
        </w:trPr>
        <w:tc>
          <w:tcPr>
            <w:tcW w:w="532"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6D1B7C">
              <w:rPr>
                <w:rFonts w:ascii="Calibri" w:hAnsi="Calibri" w:cs="Calibri"/>
                <w:sz w:val="22"/>
                <w:szCs w:val="22"/>
              </w:rPr>
              <w:t>7</w:t>
            </w:r>
          </w:p>
        </w:tc>
        <w:tc>
          <w:tcPr>
            <w:tcW w:w="5138" w:type="dxa"/>
            <w:vAlign w:val="center"/>
          </w:tcPr>
          <w:p w:rsidR="00E00634" w:rsidRPr="006D1B7C" w:rsidRDefault="00E00634" w:rsidP="00C85260">
            <w:pPr>
              <w:spacing w:line="276" w:lineRule="auto"/>
              <w:jc w:val="both"/>
              <w:rPr>
                <w:rFonts w:ascii="Calibri" w:hAnsi="Calibri" w:cs="Calibri"/>
                <w:sz w:val="22"/>
                <w:szCs w:val="22"/>
              </w:rPr>
            </w:pPr>
            <w:r w:rsidRPr="006D1B7C">
              <w:rPr>
                <w:rFonts w:ascii="Calibri" w:hAnsi="Calibri" w:cs="Calibri"/>
                <w:sz w:val="22"/>
                <w:szCs w:val="22"/>
              </w:rPr>
              <w:t xml:space="preserve">Για λόγους συμβατότητας να είναι του ίδιου κατασκευαστικού οίκου με τις θερμοκοιτίδες μεταφοράς που χρησιμοποιεί ο οργανισμός (μοντέλο TI500 </w:t>
            </w:r>
            <w:proofErr w:type="spellStart"/>
            <w:r w:rsidRPr="006D1B7C">
              <w:rPr>
                <w:rFonts w:ascii="Calibri" w:hAnsi="Calibri" w:cs="Calibri"/>
                <w:sz w:val="22"/>
                <w:szCs w:val="22"/>
              </w:rPr>
              <w:t>Globetrotter</w:t>
            </w:r>
            <w:proofErr w:type="spellEnd"/>
            <w:r w:rsidRPr="006D1B7C">
              <w:rPr>
                <w:rFonts w:ascii="Calibri" w:hAnsi="Calibri" w:cs="Calibri"/>
                <w:sz w:val="22"/>
                <w:szCs w:val="22"/>
              </w:rPr>
              <w:t xml:space="preserve"> IC) ή διαφορετικά πλήρως συμβατό με αυτές (να κατατεθούν τα πιστοποιητικά συμβατότητας).</w:t>
            </w:r>
          </w:p>
        </w:tc>
        <w:tc>
          <w:tcPr>
            <w:tcW w:w="1343"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6D1B7C">
              <w:rPr>
                <w:rFonts w:ascii="Calibri" w:hAnsi="Calibri" w:cs="Calibri"/>
                <w:sz w:val="22"/>
                <w:szCs w:val="22"/>
              </w:rPr>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657"/>
        </w:trPr>
        <w:tc>
          <w:tcPr>
            <w:tcW w:w="532"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6D1B7C">
              <w:rPr>
                <w:rFonts w:ascii="Calibri" w:hAnsi="Calibri" w:cs="Calibri"/>
                <w:sz w:val="22"/>
                <w:szCs w:val="22"/>
              </w:rPr>
              <w:t>8</w:t>
            </w:r>
          </w:p>
        </w:tc>
        <w:tc>
          <w:tcPr>
            <w:tcW w:w="5138" w:type="dxa"/>
            <w:vAlign w:val="center"/>
          </w:tcPr>
          <w:p w:rsidR="00E00634" w:rsidRPr="006D1B7C" w:rsidRDefault="00E00634" w:rsidP="00C85260">
            <w:pPr>
              <w:spacing w:line="276" w:lineRule="auto"/>
              <w:jc w:val="both"/>
              <w:rPr>
                <w:rFonts w:ascii="Calibri" w:hAnsi="Calibri" w:cs="Calibri"/>
                <w:sz w:val="22"/>
                <w:szCs w:val="22"/>
              </w:rPr>
            </w:pPr>
            <w:r w:rsidRPr="006D1B7C">
              <w:rPr>
                <w:rFonts w:ascii="Calibri" w:hAnsi="Calibri" w:cs="Calibri"/>
                <w:sz w:val="22"/>
                <w:szCs w:val="22"/>
              </w:rPr>
              <w:t xml:space="preserve">Να παρακολουθεί την αναπνοή με την μέθοδο της </w:t>
            </w:r>
            <w:proofErr w:type="spellStart"/>
            <w:r w:rsidRPr="006D1B7C">
              <w:rPr>
                <w:rFonts w:ascii="Calibri" w:hAnsi="Calibri" w:cs="Calibri"/>
                <w:sz w:val="22"/>
                <w:szCs w:val="22"/>
              </w:rPr>
              <w:t>διαθωρακικής</w:t>
            </w:r>
            <w:proofErr w:type="spellEnd"/>
            <w:r w:rsidRPr="006D1B7C">
              <w:rPr>
                <w:rFonts w:ascii="Calibri" w:hAnsi="Calibri" w:cs="Calibri"/>
                <w:sz w:val="22"/>
                <w:szCs w:val="22"/>
              </w:rPr>
              <w:t xml:space="preserve"> αντίστασης από το ίδιο καλώδιο με το </w:t>
            </w:r>
            <w:r w:rsidRPr="006D1B7C">
              <w:rPr>
                <w:rFonts w:ascii="Calibri" w:hAnsi="Calibri" w:cs="Calibri"/>
                <w:sz w:val="22"/>
                <w:szCs w:val="22"/>
              </w:rPr>
              <w:lastRenderedPageBreak/>
              <w:t>ΗΚΓ. Να απεικονίζει την καμπύλη της αναπνοής και τη συχνότητα αναπνοών. Η ρύθμιση του κατωφλίου ανίχνευσης να γίνεται αυτόματα και χειροκίνητα.</w:t>
            </w:r>
          </w:p>
        </w:tc>
        <w:tc>
          <w:tcPr>
            <w:tcW w:w="1343"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r w:rsidRPr="001061B7">
              <w:rPr>
                <w:rFonts w:ascii="Calibri" w:hAnsi="Calibri" w:cs="Calibri"/>
                <w:sz w:val="22"/>
                <w:szCs w:val="22"/>
              </w:rPr>
              <w:lastRenderedPageBreak/>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657"/>
        </w:trPr>
        <w:tc>
          <w:tcPr>
            <w:tcW w:w="532"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sz w:val="22"/>
                <w:szCs w:val="22"/>
              </w:rPr>
            </w:pPr>
            <w:r w:rsidRPr="006D1B7C">
              <w:rPr>
                <w:rFonts w:ascii="Calibri" w:hAnsi="Calibri" w:cs="Calibri"/>
                <w:sz w:val="22"/>
                <w:szCs w:val="22"/>
              </w:rPr>
              <w:lastRenderedPageBreak/>
              <w:t>9</w:t>
            </w:r>
          </w:p>
        </w:tc>
        <w:tc>
          <w:tcPr>
            <w:tcW w:w="5138" w:type="dxa"/>
            <w:vAlign w:val="center"/>
          </w:tcPr>
          <w:p w:rsidR="00E00634" w:rsidRPr="006D1B7C" w:rsidRDefault="00E00634" w:rsidP="00C85260">
            <w:pPr>
              <w:spacing w:line="276" w:lineRule="auto"/>
              <w:jc w:val="both"/>
              <w:rPr>
                <w:rFonts w:ascii="Calibri" w:hAnsi="Calibri" w:cs="Calibri"/>
                <w:sz w:val="22"/>
                <w:szCs w:val="22"/>
              </w:rPr>
            </w:pPr>
            <w:r w:rsidRPr="006D1B7C">
              <w:rPr>
                <w:rFonts w:ascii="Calibri" w:hAnsi="Calibri" w:cs="Calibri"/>
                <w:sz w:val="22"/>
                <w:szCs w:val="22"/>
              </w:rPr>
              <w:t xml:space="preserve">Να απεικονίζει την καμπύλη του περιφερικού παλμού και τον κορεσμό αιμοσφαιρίνης ψηφιακά. Να αναβαθμίζεται με βαθμίδα προκειμένου να λαμβάνει διάφορες τεχνολογίες ανάλυσης SpO2 μεταξύ αυτών τις </w:t>
            </w:r>
            <w:proofErr w:type="spellStart"/>
            <w:r w:rsidRPr="006D1B7C">
              <w:rPr>
                <w:rFonts w:ascii="Calibri" w:hAnsi="Calibri" w:cs="Calibri"/>
                <w:sz w:val="22"/>
                <w:szCs w:val="22"/>
              </w:rPr>
              <w:t>Nellcor</w:t>
            </w:r>
            <w:proofErr w:type="spellEnd"/>
            <w:r w:rsidRPr="006D1B7C">
              <w:rPr>
                <w:rFonts w:ascii="Calibri" w:hAnsi="Calibri" w:cs="Calibri"/>
                <w:sz w:val="22"/>
                <w:szCs w:val="22"/>
              </w:rPr>
              <w:t xml:space="preserve"> και </w:t>
            </w:r>
            <w:proofErr w:type="spellStart"/>
            <w:r w:rsidRPr="006D1B7C">
              <w:rPr>
                <w:rFonts w:ascii="Calibri" w:hAnsi="Calibri" w:cs="Calibri"/>
                <w:sz w:val="22"/>
                <w:szCs w:val="22"/>
              </w:rPr>
              <w:t>Masimo</w:t>
            </w:r>
            <w:proofErr w:type="spellEnd"/>
            <w:r w:rsidRPr="006D1B7C">
              <w:rPr>
                <w:rFonts w:ascii="Calibri" w:hAnsi="Calibri" w:cs="Calibri"/>
                <w:sz w:val="22"/>
                <w:szCs w:val="22"/>
              </w:rPr>
              <w:t xml:space="preserve">. Να παραδοθεί με </w:t>
            </w:r>
            <w:proofErr w:type="spellStart"/>
            <w:r w:rsidRPr="006D1B7C">
              <w:rPr>
                <w:rFonts w:ascii="Calibri" w:hAnsi="Calibri" w:cs="Calibri"/>
                <w:sz w:val="22"/>
                <w:szCs w:val="22"/>
              </w:rPr>
              <w:t>Masimo</w:t>
            </w:r>
            <w:proofErr w:type="spellEnd"/>
            <w:r w:rsidRPr="006D1B7C">
              <w:rPr>
                <w:rFonts w:ascii="Calibri" w:hAnsi="Calibri" w:cs="Calibri"/>
                <w:sz w:val="22"/>
                <w:szCs w:val="22"/>
              </w:rPr>
              <w:t xml:space="preserve">. </w:t>
            </w:r>
          </w:p>
        </w:tc>
        <w:tc>
          <w:tcPr>
            <w:tcW w:w="1343"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r w:rsidRPr="001061B7">
              <w:rPr>
                <w:rFonts w:ascii="Calibri" w:hAnsi="Calibri" w:cs="Calibri"/>
                <w:sz w:val="22"/>
                <w:szCs w:val="22"/>
              </w:rPr>
              <w:t>ΝΑΙ</w:t>
            </w:r>
          </w:p>
        </w:tc>
        <w:tc>
          <w:tcPr>
            <w:tcW w:w="1634"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c>
          <w:tcPr>
            <w:tcW w:w="1701" w:type="dxa"/>
            <w:noWrap/>
            <w:vAlign w:val="center"/>
          </w:tcPr>
          <w:p w:rsidR="00E00634" w:rsidRPr="006D1B7C" w:rsidRDefault="00E00634" w:rsidP="00C85260">
            <w:pPr>
              <w:overflowPunct w:val="0"/>
              <w:autoSpaceDE w:val="0"/>
              <w:autoSpaceDN w:val="0"/>
              <w:adjustRightInd w:val="0"/>
              <w:spacing w:line="360" w:lineRule="auto"/>
              <w:jc w:val="center"/>
              <w:textAlignment w:val="baseline"/>
              <w:rPr>
                <w:rFonts w:ascii="Calibri" w:hAnsi="Calibri" w:cs="Calibri"/>
                <w:color w:val="00B050"/>
                <w:sz w:val="22"/>
                <w:szCs w:val="22"/>
              </w:rPr>
            </w:pPr>
          </w:p>
        </w:tc>
      </w:tr>
      <w:tr w:rsidR="00E00634" w:rsidRPr="0044230A" w:rsidTr="00E00634">
        <w:trPr>
          <w:trHeight w:val="657"/>
        </w:trPr>
        <w:tc>
          <w:tcPr>
            <w:tcW w:w="532"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sz w:val="24"/>
                <w:szCs w:val="22"/>
              </w:rPr>
            </w:pPr>
            <w:r w:rsidRPr="0044230A">
              <w:rPr>
                <w:sz w:val="24"/>
                <w:szCs w:val="22"/>
              </w:rPr>
              <w:t>10</w:t>
            </w:r>
          </w:p>
        </w:tc>
        <w:tc>
          <w:tcPr>
            <w:tcW w:w="5138" w:type="dxa"/>
            <w:vAlign w:val="center"/>
          </w:tcPr>
          <w:p w:rsidR="00E00634" w:rsidRPr="006D1B7C" w:rsidRDefault="00E00634" w:rsidP="00C85260">
            <w:pPr>
              <w:spacing w:after="200" w:line="276" w:lineRule="auto"/>
              <w:contextualSpacing/>
              <w:jc w:val="both"/>
              <w:rPr>
                <w:rFonts w:ascii="Calibri" w:hAnsi="Calibri" w:cs="Calibri"/>
                <w:sz w:val="22"/>
                <w:szCs w:val="22"/>
              </w:rPr>
            </w:pPr>
            <w:r w:rsidRPr="006D1B7C">
              <w:rPr>
                <w:rFonts w:ascii="Calibri" w:hAnsi="Calibri" w:cs="Calibri"/>
                <w:sz w:val="22"/>
                <w:szCs w:val="22"/>
              </w:rPr>
              <w:t xml:space="preserve">Να είναι κατάλληλο για λήψη αναίμακτης πίεσης με την </w:t>
            </w:r>
            <w:proofErr w:type="spellStart"/>
            <w:r w:rsidRPr="006D1B7C">
              <w:rPr>
                <w:rFonts w:ascii="Calibri" w:hAnsi="Calibri" w:cs="Calibri"/>
                <w:sz w:val="22"/>
                <w:szCs w:val="22"/>
              </w:rPr>
              <w:t>ταλαντοσιμετρική</w:t>
            </w:r>
            <w:proofErr w:type="spellEnd"/>
            <w:r w:rsidRPr="006D1B7C">
              <w:rPr>
                <w:rFonts w:ascii="Calibri" w:hAnsi="Calibri" w:cs="Calibri"/>
                <w:sz w:val="22"/>
                <w:szCs w:val="22"/>
              </w:rPr>
              <w:t xml:space="preserve"> μέθοδο και να απεικονίζει ψηφιακά την συστολική, διαστολική και μέση αρτηριακή πίεση. Η αναίμακτη πίεση να λαμβάνεται χειροκίνητα και αυτόματα σε προκαθορισμένα από τον χειριστή διαστήματα. </w:t>
            </w:r>
          </w:p>
        </w:tc>
        <w:tc>
          <w:tcPr>
            <w:tcW w:w="1343"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r w:rsidRPr="001061B7">
              <w:rPr>
                <w:rFonts w:ascii="Calibri" w:hAnsi="Calibri" w:cs="Calibri"/>
                <w:sz w:val="22"/>
                <w:szCs w:val="22"/>
              </w:rPr>
              <w:t>ΝΑΙ</w:t>
            </w:r>
          </w:p>
        </w:tc>
        <w:tc>
          <w:tcPr>
            <w:tcW w:w="1634"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r>
      <w:tr w:rsidR="00E00634" w:rsidRPr="0044230A" w:rsidTr="00E00634">
        <w:trPr>
          <w:trHeight w:val="657"/>
        </w:trPr>
        <w:tc>
          <w:tcPr>
            <w:tcW w:w="532"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sz w:val="24"/>
                <w:szCs w:val="22"/>
              </w:rPr>
            </w:pPr>
            <w:r w:rsidRPr="0044230A">
              <w:rPr>
                <w:sz w:val="24"/>
                <w:szCs w:val="22"/>
              </w:rPr>
              <w:t>11</w:t>
            </w:r>
          </w:p>
        </w:tc>
        <w:tc>
          <w:tcPr>
            <w:tcW w:w="5138" w:type="dxa"/>
            <w:vAlign w:val="center"/>
          </w:tcPr>
          <w:p w:rsidR="00E00634" w:rsidRPr="006D1B7C" w:rsidRDefault="00E00634" w:rsidP="00C85260">
            <w:pPr>
              <w:spacing w:line="276" w:lineRule="auto"/>
              <w:jc w:val="both"/>
              <w:rPr>
                <w:rFonts w:ascii="Calibri" w:hAnsi="Calibri" w:cs="Calibri"/>
                <w:sz w:val="22"/>
                <w:szCs w:val="22"/>
              </w:rPr>
            </w:pPr>
            <w:r w:rsidRPr="006D1B7C">
              <w:rPr>
                <w:rFonts w:ascii="Calibri" w:hAnsi="Calibri" w:cs="Calibri"/>
                <w:sz w:val="22"/>
                <w:szCs w:val="22"/>
              </w:rPr>
              <w:t xml:space="preserve">Να αναγνωρίζει αυτόματα τα συνδεδεμένα καλώδια ή ενισχυτές και να προσαρμόζει την απεικόνιση αυτών στην οθόνη δίχως την επέμβαση του χειριστή. </w:t>
            </w:r>
          </w:p>
        </w:tc>
        <w:tc>
          <w:tcPr>
            <w:tcW w:w="1343"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r w:rsidRPr="001061B7">
              <w:rPr>
                <w:rFonts w:ascii="Calibri" w:hAnsi="Calibri" w:cs="Calibri"/>
                <w:sz w:val="22"/>
                <w:szCs w:val="22"/>
              </w:rPr>
              <w:t>ΝΑΙ</w:t>
            </w:r>
          </w:p>
        </w:tc>
        <w:tc>
          <w:tcPr>
            <w:tcW w:w="1634"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r>
      <w:tr w:rsidR="00E00634" w:rsidRPr="0044230A" w:rsidTr="00E00634">
        <w:trPr>
          <w:trHeight w:val="657"/>
        </w:trPr>
        <w:tc>
          <w:tcPr>
            <w:tcW w:w="532"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sz w:val="24"/>
                <w:szCs w:val="22"/>
              </w:rPr>
            </w:pPr>
            <w:r w:rsidRPr="0044230A">
              <w:rPr>
                <w:sz w:val="24"/>
                <w:szCs w:val="22"/>
              </w:rPr>
              <w:t>12</w:t>
            </w:r>
          </w:p>
        </w:tc>
        <w:tc>
          <w:tcPr>
            <w:tcW w:w="5138" w:type="dxa"/>
            <w:vAlign w:val="center"/>
          </w:tcPr>
          <w:p w:rsidR="00E00634" w:rsidRPr="006D1B7C" w:rsidRDefault="00E00634" w:rsidP="00C85260">
            <w:pPr>
              <w:spacing w:line="276" w:lineRule="auto"/>
              <w:jc w:val="both"/>
              <w:rPr>
                <w:rFonts w:ascii="Calibri" w:hAnsi="Calibri" w:cs="Calibri"/>
                <w:sz w:val="22"/>
                <w:szCs w:val="22"/>
              </w:rPr>
            </w:pPr>
            <w:r w:rsidRPr="006D1B7C">
              <w:rPr>
                <w:rFonts w:ascii="Calibri" w:hAnsi="Calibri" w:cs="Calibri"/>
                <w:sz w:val="22"/>
                <w:szCs w:val="22"/>
              </w:rPr>
              <w:t>Να διαθέτει οπτικοακουστικούς συναγερμούς (</w:t>
            </w:r>
            <w:proofErr w:type="spellStart"/>
            <w:r w:rsidRPr="006D1B7C">
              <w:rPr>
                <w:rFonts w:ascii="Calibri" w:hAnsi="Calibri" w:cs="Calibri"/>
                <w:sz w:val="22"/>
                <w:szCs w:val="22"/>
              </w:rPr>
              <w:t>alarms</w:t>
            </w:r>
            <w:proofErr w:type="spellEnd"/>
            <w:r w:rsidRPr="006D1B7C">
              <w:rPr>
                <w:rFonts w:ascii="Calibri" w:hAnsi="Calibri" w:cs="Calibri"/>
                <w:sz w:val="22"/>
                <w:szCs w:val="22"/>
              </w:rPr>
              <w:t xml:space="preserve">) για όλες τις παραμέτρους με ρυθμιζόμενα άνω και κάτω όρια. Τα όρια των συναγερμών να είναι προκαθορισμένα από τον κατασκευαστή, να δύνανται να ρυθμιστούν εύκολα από τον χειριστή και να απεικονίζονται συνεχώς στην οθόνη. Να ρυθμίζονται αυτόματα τα </w:t>
            </w:r>
            <w:proofErr w:type="spellStart"/>
            <w:r w:rsidRPr="006D1B7C">
              <w:rPr>
                <w:rFonts w:ascii="Calibri" w:hAnsi="Calibri" w:cs="Calibri"/>
                <w:sz w:val="22"/>
                <w:szCs w:val="22"/>
              </w:rPr>
              <w:t>Alarm</w:t>
            </w:r>
            <w:proofErr w:type="spellEnd"/>
            <w:r w:rsidRPr="006D1B7C">
              <w:rPr>
                <w:rFonts w:ascii="Calibri" w:hAnsi="Calibri" w:cs="Calibri"/>
                <w:sz w:val="22"/>
                <w:szCs w:val="22"/>
              </w:rPr>
              <w:t xml:space="preserve"> όλων των παραμέτρων ταυτόχρονα. </w:t>
            </w:r>
          </w:p>
        </w:tc>
        <w:tc>
          <w:tcPr>
            <w:tcW w:w="1343"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r w:rsidRPr="001061B7">
              <w:rPr>
                <w:rFonts w:ascii="Calibri" w:hAnsi="Calibri" w:cs="Calibri"/>
                <w:sz w:val="22"/>
                <w:szCs w:val="22"/>
              </w:rPr>
              <w:t>ΝΑΙ</w:t>
            </w:r>
          </w:p>
        </w:tc>
        <w:tc>
          <w:tcPr>
            <w:tcW w:w="1634"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r>
      <w:tr w:rsidR="00E00634" w:rsidRPr="0044230A" w:rsidTr="00E00634">
        <w:trPr>
          <w:trHeight w:val="657"/>
        </w:trPr>
        <w:tc>
          <w:tcPr>
            <w:tcW w:w="532"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sz w:val="24"/>
                <w:szCs w:val="22"/>
              </w:rPr>
            </w:pPr>
            <w:r w:rsidRPr="0044230A">
              <w:rPr>
                <w:sz w:val="24"/>
                <w:szCs w:val="22"/>
              </w:rPr>
              <w:t>13</w:t>
            </w:r>
          </w:p>
        </w:tc>
        <w:tc>
          <w:tcPr>
            <w:tcW w:w="5138" w:type="dxa"/>
            <w:vAlign w:val="center"/>
          </w:tcPr>
          <w:p w:rsidR="00E00634" w:rsidRPr="006D1B7C" w:rsidRDefault="00E00634" w:rsidP="00C85260">
            <w:pPr>
              <w:spacing w:line="276" w:lineRule="auto"/>
              <w:jc w:val="both"/>
              <w:rPr>
                <w:rFonts w:ascii="Calibri" w:hAnsi="Calibri" w:cs="Calibri"/>
                <w:sz w:val="22"/>
                <w:szCs w:val="22"/>
              </w:rPr>
            </w:pPr>
            <w:r w:rsidRPr="006D1B7C">
              <w:rPr>
                <w:rFonts w:ascii="Calibri" w:hAnsi="Calibri" w:cs="Calibri"/>
                <w:sz w:val="22"/>
                <w:szCs w:val="22"/>
              </w:rPr>
              <w:t xml:space="preserve">Να διαθέτει μνήμη </w:t>
            </w:r>
            <w:proofErr w:type="spellStart"/>
            <w:r w:rsidRPr="006D1B7C">
              <w:rPr>
                <w:rFonts w:ascii="Calibri" w:hAnsi="Calibri" w:cs="Calibri"/>
                <w:sz w:val="22"/>
                <w:szCs w:val="22"/>
              </w:rPr>
              <w:t>trend</w:t>
            </w:r>
            <w:proofErr w:type="spellEnd"/>
            <w:r w:rsidRPr="006D1B7C">
              <w:rPr>
                <w:rFonts w:ascii="Calibri" w:hAnsi="Calibri" w:cs="Calibri"/>
                <w:sz w:val="22"/>
                <w:szCs w:val="22"/>
              </w:rPr>
              <w:t xml:space="preserve"> χρονικής διάρκειας 24 ωρών, όλων των παραμέτρων σε ιστογράμματα και αριθμητικές τιμές, τα οποία να εμφανίζονται στην οθόνη ταυτόχρονα με όλες τις </w:t>
            </w:r>
            <w:proofErr w:type="spellStart"/>
            <w:r w:rsidRPr="006D1B7C">
              <w:rPr>
                <w:rFonts w:ascii="Calibri" w:hAnsi="Calibri" w:cs="Calibri"/>
                <w:sz w:val="22"/>
                <w:szCs w:val="22"/>
              </w:rPr>
              <w:t>κυματομορφές</w:t>
            </w:r>
            <w:proofErr w:type="spellEnd"/>
            <w:r w:rsidRPr="006D1B7C">
              <w:rPr>
                <w:rFonts w:ascii="Calibri" w:hAnsi="Calibri" w:cs="Calibri"/>
                <w:sz w:val="22"/>
                <w:szCs w:val="22"/>
              </w:rPr>
              <w:t xml:space="preserve"> και μετρήσεις πραγματικού χρόνου, ώστε να μην αλλοιώνεται η παρακολούθηση του ασθενούς.</w:t>
            </w:r>
          </w:p>
        </w:tc>
        <w:tc>
          <w:tcPr>
            <w:tcW w:w="1343"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r w:rsidRPr="001061B7">
              <w:rPr>
                <w:rFonts w:ascii="Calibri" w:hAnsi="Calibri" w:cs="Calibri"/>
                <w:sz w:val="22"/>
                <w:szCs w:val="22"/>
              </w:rPr>
              <w:t>ΝΑΙ</w:t>
            </w:r>
          </w:p>
        </w:tc>
        <w:tc>
          <w:tcPr>
            <w:tcW w:w="1634"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r>
      <w:tr w:rsidR="00E00634" w:rsidRPr="0044230A" w:rsidTr="00E00634">
        <w:trPr>
          <w:trHeight w:val="657"/>
        </w:trPr>
        <w:tc>
          <w:tcPr>
            <w:tcW w:w="532"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sz w:val="24"/>
                <w:szCs w:val="22"/>
              </w:rPr>
            </w:pPr>
            <w:r w:rsidRPr="0044230A">
              <w:rPr>
                <w:sz w:val="24"/>
                <w:szCs w:val="22"/>
              </w:rPr>
              <w:t>14</w:t>
            </w:r>
          </w:p>
        </w:tc>
        <w:tc>
          <w:tcPr>
            <w:tcW w:w="5138" w:type="dxa"/>
            <w:vAlign w:val="center"/>
          </w:tcPr>
          <w:p w:rsidR="00E00634" w:rsidRPr="006D1B7C" w:rsidRDefault="00E00634" w:rsidP="00C85260">
            <w:pPr>
              <w:spacing w:line="276" w:lineRule="auto"/>
              <w:jc w:val="both"/>
              <w:rPr>
                <w:rFonts w:ascii="Calibri" w:hAnsi="Calibri" w:cs="Calibri"/>
                <w:sz w:val="22"/>
                <w:szCs w:val="22"/>
              </w:rPr>
            </w:pPr>
            <w:r w:rsidRPr="006D1B7C">
              <w:rPr>
                <w:rFonts w:ascii="Calibri" w:hAnsi="Calibri" w:cs="Calibri"/>
                <w:sz w:val="22"/>
                <w:szCs w:val="22"/>
              </w:rPr>
              <w:t>Να έχει την δυνατότητα αναβάθμισης για σύνδεση με αναπνευστήρες.</w:t>
            </w:r>
          </w:p>
        </w:tc>
        <w:tc>
          <w:tcPr>
            <w:tcW w:w="1343"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r w:rsidRPr="001061B7">
              <w:rPr>
                <w:rFonts w:ascii="Calibri" w:hAnsi="Calibri" w:cs="Calibri"/>
                <w:sz w:val="22"/>
                <w:szCs w:val="22"/>
              </w:rPr>
              <w:t>ΝΑΙ</w:t>
            </w:r>
          </w:p>
        </w:tc>
        <w:tc>
          <w:tcPr>
            <w:tcW w:w="1634"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r>
      <w:tr w:rsidR="00E00634" w:rsidRPr="0044230A" w:rsidTr="00E00634">
        <w:trPr>
          <w:trHeight w:val="657"/>
        </w:trPr>
        <w:tc>
          <w:tcPr>
            <w:tcW w:w="532"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sz w:val="24"/>
                <w:szCs w:val="22"/>
              </w:rPr>
            </w:pPr>
            <w:r w:rsidRPr="0044230A">
              <w:rPr>
                <w:sz w:val="24"/>
                <w:szCs w:val="22"/>
              </w:rPr>
              <w:t>15</w:t>
            </w:r>
          </w:p>
        </w:tc>
        <w:tc>
          <w:tcPr>
            <w:tcW w:w="5138" w:type="dxa"/>
            <w:vAlign w:val="center"/>
          </w:tcPr>
          <w:p w:rsidR="00E00634" w:rsidRPr="006D1B7C" w:rsidRDefault="00E00634" w:rsidP="00C85260">
            <w:pPr>
              <w:spacing w:line="276" w:lineRule="auto"/>
              <w:jc w:val="both"/>
              <w:rPr>
                <w:rFonts w:ascii="Calibri" w:hAnsi="Calibri" w:cs="Calibri"/>
                <w:sz w:val="22"/>
                <w:szCs w:val="22"/>
              </w:rPr>
            </w:pPr>
            <w:r w:rsidRPr="006D1B7C">
              <w:rPr>
                <w:rFonts w:ascii="Calibri" w:hAnsi="Calibri" w:cs="Calibri"/>
                <w:sz w:val="22"/>
                <w:szCs w:val="22"/>
              </w:rPr>
              <w:t xml:space="preserve">Το κάθε μόνιτορ πρέπει να συνοδεύεται από όλα τα απαραίτητα εξαρτήματα (καλώδιο ΗΚΓ, δύο περιχειρίδες, αισθητήρα οξυμετρίας δακτύλου </w:t>
            </w:r>
            <w:proofErr w:type="spellStart"/>
            <w:r w:rsidRPr="006D1B7C">
              <w:rPr>
                <w:rFonts w:ascii="Calibri" w:hAnsi="Calibri" w:cs="Calibri"/>
                <w:sz w:val="22"/>
                <w:szCs w:val="22"/>
              </w:rPr>
              <w:t>κ.λ.π</w:t>
            </w:r>
            <w:proofErr w:type="spellEnd"/>
            <w:r w:rsidRPr="006D1B7C">
              <w:rPr>
                <w:rFonts w:ascii="Calibri" w:hAnsi="Calibri" w:cs="Calibri"/>
                <w:sz w:val="22"/>
                <w:szCs w:val="22"/>
              </w:rPr>
              <w:t xml:space="preserve">.) για την πλήρη λειτουργία του τα οποία θα συμπεριληφθούν στις προσφερόμενες τιμές των </w:t>
            </w:r>
            <w:proofErr w:type="spellStart"/>
            <w:r w:rsidRPr="006D1B7C">
              <w:rPr>
                <w:rFonts w:ascii="Calibri" w:hAnsi="Calibri" w:cs="Calibri"/>
                <w:sz w:val="22"/>
                <w:szCs w:val="22"/>
              </w:rPr>
              <w:t>βυσματούμενων</w:t>
            </w:r>
            <w:proofErr w:type="spellEnd"/>
            <w:r w:rsidRPr="006D1B7C">
              <w:rPr>
                <w:rFonts w:ascii="Calibri" w:hAnsi="Calibri" w:cs="Calibri"/>
                <w:sz w:val="22"/>
                <w:szCs w:val="22"/>
              </w:rPr>
              <w:t xml:space="preserve"> μονάδων και θα παραδοθούν μαζί με το μόνιτορ για άμεση χρήση. </w:t>
            </w:r>
          </w:p>
        </w:tc>
        <w:tc>
          <w:tcPr>
            <w:tcW w:w="1343"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r w:rsidRPr="001061B7">
              <w:rPr>
                <w:rFonts w:ascii="Calibri" w:hAnsi="Calibri" w:cs="Calibri"/>
                <w:sz w:val="22"/>
                <w:szCs w:val="22"/>
              </w:rPr>
              <w:t>ΝΑΙ</w:t>
            </w:r>
          </w:p>
        </w:tc>
        <w:tc>
          <w:tcPr>
            <w:tcW w:w="1634"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c>
          <w:tcPr>
            <w:tcW w:w="1701" w:type="dxa"/>
            <w:noWrap/>
            <w:vAlign w:val="center"/>
          </w:tcPr>
          <w:p w:rsidR="00E00634" w:rsidRPr="0044230A" w:rsidRDefault="00E00634" w:rsidP="00C85260">
            <w:pPr>
              <w:overflowPunct w:val="0"/>
              <w:autoSpaceDE w:val="0"/>
              <w:autoSpaceDN w:val="0"/>
              <w:adjustRightInd w:val="0"/>
              <w:spacing w:line="360" w:lineRule="auto"/>
              <w:jc w:val="center"/>
              <w:textAlignment w:val="baseline"/>
              <w:rPr>
                <w:color w:val="00B050"/>
                <w:sz w:val="24"/>
                <w:szCs w:val="22"/>
              </w:rPr>
            </w:pPr>
          </w:p>
        </w:tc>
      </w:tr>
    </w:tbl>
    <w:p w:rsidR="00E00634" w:rsidRDefault="00E00634" w:rsidP="00E00634">
      <w:pPr>
        <w:overflowPunct w:val="0"/>
        <w:autoSpaceDE w:val="0"/>
        <w:autoSpaceDN w:val="0"/>
        <w:adjustRightInd w:val="0"/>
        <w:spacing w:line="360" w:lineRule="auto"/>
        <w:jc w:val="both"/>
        <w:textAlignment w:val="baseline"/>
        <w:rPr>
          <w:bCs/>
          <w:sz w:val="24"/>
          <w:szCs w:val="24"/>
        </w:rPr>
      </w:pPr>
    </w:p>
    <w:p w:rsidR="00E00634" w:rsidRDefault="00E00634" w:rsidP="00E00634">
      <w:pPr>
        <w:overflowPunct w:val="0"/>
        <w:autoSpaceDE w:val="0"/>
        <w:autoSpaceDN w:val="0"/>
        <w:adjustRightInd w:val="0"/>
        <w:spacing w:line="360" w:lineRule="auto"/>
        <w:jc w:val="both"/>
        <w:textAlignment w:val="baseline"/>
        <w:rPr>
          <w:bCs/>
          <w:sz w:val="24"/>
          <w:szCs w:val="24"/>
        </w:rPr>
      </w:pPr>
    </w:p>
    <w:p w:rsidR="00E00634" w:rsidRDefault="00E00634" w:rsidP="00E00634">
      <w:pPr>
        <w:overflowPunct w:val="0"/>
        <w:autoSpaceDE w:val="0"/>
        <w:autoSpaceDN w:val="0"/>
        <w:adjustRightInd w:val="0"/>
        <w:spacing w:line="360" w:lineRule="auto"/>
        <w:jc w:val="both"/>
        <w:textAlignment w:val="baseline"/>
        <w:rPr>
          <w:bCs/>
          <w:sz w:val="24"/>
          <w:szCs w:val="24"/>
        </w:rPr>
      </w:pPr>
    </w:p>
    <w:p w:rsidR="00E00634" w:rsidRPr="0044230A" w:rsidRDefault="00E00634" w:rsidP="00E00634">
      <w:pPr>
        <w:overflowPunct w:val="0"/>
        <w:autoSpaceDE w:val="0"/>
        <w:autoSpaceDN w:val="0"/>
        <w:adjustRightInd w:val="0"/>
        <w:spacing w:line="360" w:lineRule="auto"/>
        <w:jc w:val="both"/>
        <w:textAlignment w:val="baseline"/>
        <w:rPr>
          <w:bCs/>
          <w:sz w:val="24"/>
          <w:szCs w:val="24"/>
        </w:rPr>
      </w:pPr>
    </w:p>
    <w:p w:rsidR="00E00634" w:rsidRDefault="00E00634" w:rsidP="00E00634">
      <w:pPr>
        <w:spacing w:line="276" w:lineRule="auto"/>
        <w:jc w:val="both"/>
        <w:rPr>
          <w:rFonts w:ascii="Calibri" w:hAnsi="Calibri" w:cs="Calibri"/>
          <w:sz w:val="22"/>
        </w:rPr>
      </w:pPr>
      <w:r w:rsidRPr="0044230A">
        <w:rPr>
          <w:rFonts w:ascii="Calibri" w:hAnsi="Calibri" w:cs="Calibri"/>
          <w:sz w:val="22"/>
        </w:rPr>
        <w:t>Στη Στήλη «ΧΑΡΑΚΤΗΡΙΣΤΙΚΑ - ΤΕΧΝΙΚΕΣ ΠΡΟΔΙΑΓΡΑΦΕΣ», περιγράφονται αναλυτικά οι αντίστοιχοι τεχνικοί όροι, υποχρεώσεις ή επεξηγήσεις για τα οποία θα πρέπει να δοθούν αντίστοιχες απαντήσεις.</w:t>
      </w:r>
    </w:p>
    <w:p w:rsidR="00E00634" w:rsidRPr="0044230A" w:rsidRDefault="00E00634" w:rsidP="00E00634">
      <w:pPr>
        <w:spacing w:line="276" w:lineRule="auto"/>
        <w:jc w:val="both"/>
        <w:rPr>
          <w:rFonts w:ascii="Calibri" w:hAnsi="Calibri" w:cs="Calibri"/>
          <w:sz w:val="22"/>
        </w:rPr>
      </w:pPr>
    </w:p>
    <w:p w:rsidR="00E00634" w:rsidRPr="0044230A" w:rsidRDefault="00E00634" w:rsidP="00E00634">
      <w:pPr>
        <w:spacing w:line="276" w:lineRule="auto"/>
        <w:jc w:val="both"/>
        <w:rPr>
          <w:rFonts w:ascii="Calibri" w:hAnsi="Calibri" w:cs="Calibri"/>
          <w:sz w:val="22"/>
        </w:rPr>
      </w:pPr>
      <w:r w:rsidRPr="0044230A">
        <w:rPr>
          <w:rFonts w:ascii="Calibri" w:hAnsi="Calibri" w:cs="Calibri"/>
          <w:sz w:val="22"/>
        </w:rPr>
        <w:t xml:space="preserve">Στη στήλη «ΑΠΑΙΤΗΣΗ» συμπληρώνεται η λέξη «ΝΑΙ», θεωρούμενη ως απαράβατος όρος στην παρούσα Πρόσκληση. Προσφορές που δεν καλύπτουν πλήρως απαράβατους όρους απορρίπτονται ως απαράδεκτες. </w:t>
      </w:r>
    </w:p>
    <w:p w:rsidR="00E00634" w:rsidRPr="0044230A" w:rsidRDefault="00E00634" w:rsidP="00E00634">
      <w:pPr>
        <w:spacing w:line="276" w:lineRule="auto"/>
        <w:jc w:val="both"/>
        <w:rPr>
          <w:rFonts w:ascii="Calibri" w:hAnsi="Calibri" w:cs="Calibri"/>
          <w:sz w:val="22"/>
        </w:rPr>
      </w:pPr>
    </w:p>
    <w:p w:rsidR="00E00634" w:rsidRPr="0044230A" w:rsidRDefault="00E00634" w:rsidP="00E00634">
      <w:pPr>
        <w:spacing w:line="276" w:lineRule="auto"/>
        <w:jc w:val="both"/>
        <w:rPr>
          <w:rFonts w:ascii="Calibri" w:hAnsi="Calibri" w:cs="Calibri"/>
          <w:sz w:val="22"/>
        </w:rPr>
      </w:pPr>
      <w:r w:rsidRPr="0044230A">
        <w:rPr>
          <w:rFonts w:ascii="Calibri" w:hAnsi="Calibri" w:cs="Calibri"/>
          <w:sz w:val="22"/>
        </w:rPr>
        <w:t>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p w:rsidR="00E00634" w:rsidRPr="0044230A" w:rsidRDefault="00E00634" w:rsidP="00E00634">
      <w:pPr>
        <w:spacing w:line="276" w:lineRule="auto"/>
        <w:jc w:val="both"/>
        <w:rPr>
          <w:rFonts w:ascii="Calibri" w:hAnsi="Calibri" w:cs="Calibri"/>
          <w:sz w:val="22"/>
        </w:rPr>
      </w:pPr>
    </w:p>
    <w:p w:rsidR="00E00634" w:rsidRPr="0044230A" w:rsidRDefault="00E00634" w:rsidP="00E00634">
      <w:pPr>
        <w:spacing w:line="276" w:lineRule="auto"/>
        <w:jc w:val="both"/>
        <w:rPr>
          <w:rFonts w:ascii="Calibri" w:hAnsi="Calibri" w:cs="Calibri"/>
          <w:sz w:val="22"/>
        </w:rPr>
      </w:pPr>
      <w:r w:rsidRPr="0044230A">
        <w:rPr>
          <w:rFonts w:ascii="Calibri" w:hAnsi="Calibri" w:cs="Calibri"/>
          <w:sz w:val="22"/>
        </w:rPr>
        <w:t xml:space="preserve">Στη στήλη «ΠΑΡΑΠΟΜΠΗ» θα καταγραφεί η σαφής παραπομπή σε </w:t>
      </w:r>
      <w:r>
        <w:rPr>
          <w:rFonts w:ascii="Calibri" w:hAnsi="Calibri" w:cs="Calibri"/>
          <w:sz w:val="22"/>
        </w:rPr>
        <w:t>παράρτημα τ</w:t>
      </w:r>
      <w:r w:rsidRPr="0044230A">
        <w:rPr>
          <w:rFonts w:ascii="Calibri" w:hAnsi="Calibri" w:cs="Calibri"/>
          <w:sz w:val="22"/>
        </w:rPr>
        <w:t xml:space="preserve">ης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Φύλλου Συμμόρφωσης. </w:t>
      </w:r>
    </w:p>
    <w:p w:rsidR="00E00634" w:rsidRPr="0044230A" w:rsidRDefault="00E00634" w:rsidP="00E00634">
      <w:pPr>
        <w:spacing w:line="276" w:lineRule="auto"/>
        <w:jc w:val="both"/>
        <w:rPr>
          <w:rFonts w:ascii="Calibri" w:hAnsi="Calibri" w:cs="Calibri"/>
          <w:sz w:val="22"/>
        </w:rPr>
      </w:pPr>
    </w:p>
    <w:p w:rsidR="00E00634" w:rsidRPr="0044230A" w:rsidRDefault="00E00634" w:rsidP="00E00634">
      <w:pPr>
        <w:spacing w:line="276" w:lineRule="auto"/>
        <w:jc w:val="both"/>
        <w:rPr>
          <w:rFonts w:ascii="Calibri" w:hAnsi="Calibri" w:cs="Calibri"/>
          <w:sz w:val="22"/>
        </w:rPr>
      </w:pPr>
      <w:r w:rsidRPr="0044230A">
        <w:rPr>
          <w:rFonts w:ascii="Calibri" w:hAnsi="Calibri" w:cs="Calibri"/>
          <w:sz w:val="22"/>
        </w:rPr>
        <w:t xml:space="preserve">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ή υπερκάλυψη και θα σημειωθεί η αντίστοιχη παράγραφος του Φύλλου Συμμόρφωσης στην οποία καταγράφεται η ζητούμενη προδιαγραφή (π.χ. </w:t>
      </w:r>
      <w:proofErr w:type="spellStart"/>
      <w:r w:rsidRPr="0044230A">
        <w:rPr>
          <w:rFonts w:ascii="Calibri" w:hAnsi="Calibri" w:cs="Calibri"/>
          <w:sz w:val="22"/>
        </w:rPr>
        <w:t>Προδ</w:t>
      </w:r>
      <w:proofErr w:type="spellEnd"/>
      <w:r w:rsidRPr="0044230A">
        <w:rPr>
          <w:rFonts w:ascii="Calibri" w:hAnsi="Calibri" w:cs="Calibri"/>
          <w:sz w:val="22"/>
        </w:rPr>
        <w:t>. 4.18).</w:t>
      </w:r>
    </w:p>
    <w:p w:rsidR="00E00634" w:rsidRPr="0044230A" w:rsidRDefault="00E00634" w:rsidP="00E00634">
      <w:pPr>
        <w:spacing w:line="276" w:lineRule="auto"/>
        <w:jc w:val="both"/>
        <w:rPr>
          <w:rFonts w:ascii="Calibri" w:hAnsi="Calibri" w:cs="Calibri"/>
          <w:sz w:val="22"/>
        </w:rPr>
      </w:pPr>
    </w:p>
    <w:p w:rsidR="00E00634" w:rsidRPr="00EC7032" w:rsidRDefault="00E00634" w:rsidP="00E00634">
      <w:pPr>
        <w:spacing w:line="276" w:lineRule="auto"/>
        <w:jc w:val="both"/>
        <w:rPr>
          <w:rFonts w:ascii="Calibri" w:hAnsi="Calibri" w:cs="Calibri"/>
          <w:sz w:val="22"/>
        </w:rPr>
      </w:pPr>
      <w:r w:rsidRPr="00EC7032">
        <w:rPr>
          <w:rFonts w:ascii="Calibri" w:hAnsi="Calibri" w:cs="Calibri"/>
          <w:sz w:val="22"/>
        </w:rPr>
        <w:t>Τονίζεται ότι είναι υποχρεωτική η απάντηση σε όλα τα σημεία του Φύλλου Συμμόρφωσης και η παροχή όλων των πληροφοριών που ζητούνται. Η αρμόδια Επιτροπή θα αξιολογήσει τα παρεχόμενα από τους υποψήφιους Αναδόχους στοιχεία κατά την αξιολόγηση των Τεχνικών Προσφορών.</w:t>
      </w:r>
    </w:p>
    <w:p w:rsidR="00E00634" w:rsidRDefault="00E00634" w:rsidP="00E00634">
      <w:pPr>
        <w:spacing w:line="276" w:lineRule="auto"/>
        <w:jc w:val="both"/>
        <w:rPr>
          <w:rFonts w:ascii="Calibri" w:hAnsi="Calibri" w:cs="Calibri"/>
          <w:sz w:val="22"/>
        </w:rPr>
      </w:pPr>
    </w:p>
    <w:p w:rsidR="005F5509" w:rsidRDefault="00E00634" w:rsidP="00E00634">
      <w:r w:rsidRPr="0044230A">
        <w:rPr>
          <w:rFonts w:ascii="Calibri" w:hAnsi="Calibri" w:cs="Calibri"/>
          <w:sz w:val="22"/>
        </w:rPr>
        <w:t>Σε περίπτωση που δεν έχει συμπληρωθεί η στήλη «ΑΠΑΝΤΗΣΗ»  και η στήλη «ΠΑΡΑΠΟΜΠΗ», για έστω και ένα από τους όρους στο φύλλο συμμόρφωσης, τότε θεωρείται ότι δεν υπάρχει απάντηση στο σχετικό όρο και άρα η τεχνική προσφ</w:t>
      </w:r>
      <w:r>
        <w:rPr>
          <w:rFonts w:ascii="Calibri" w:hAnsi="Calibri" w:cs="Calibri"/>
          <w:sz w:val="22"/>
        </w:rPr>
        <w:t>ορά θα θεωρείται ως μη αποδεκτή.</w:t>
      </w:r>
    </w:p>
    <w:sectPr w:rsidR="005F5509" w:rsidSect="00E00634">
      <w:pgSz w:w="11906" w:h="16838"/>
      <w:pgMar w:top="1440" w:right="849"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634"/>
    <w:rsid w:val="001A129F"/>
    <w:rsid w:val="005F5509"/>
    <w:rsid w:val="00BB0027"/>
    <w:rsid w:val="00E006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634"/>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634"/>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932</Words>
  <Characters>5033</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usersmile1</dc:creator>
  <cp:lastModifiedBy>usersmile1</cp:lastModifiedBy>
  <cp:revision>4</cp:revision>
  <cp:lastPrinted>2021-01-08T13:42:00Z</cp:lastPrinted>
  <dcterms:created xsi:type="dcterms:W3CDTF">2021-01-08T12:40:00Z</dcterms:created>
  <dcterms:modified xsi:type="dcterms:W3CDTF">2021-01-08T13:42:00Z</dcterms:modified>
</cp:coreProperties>
</file>